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§ 57 Spieleraustausch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Für die Saison 2021 / 2022 gelten folgende Regelungen</w:t>
      </w:r>
      <w:r w:rsidR="00451D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Während der regulären Spielzeit eines Spiels, dürfen bis zu </w:t>
      </w:r>
      <w:r w:rsidRPr="008C65B6">
        <w:rPr>
          <w:rFonts w:ascii="Times New Roman" w:hAnsi="Times New Roman" w:cs="Times New Roman"/>
          <w:sz w:val="24"/>
          <w:szCs w:val="24"/>
          <w:highlight w:val="yellow"/>
        </w:rPr>
        <w:t>fünf</w:t>
      </w:r>
      <w:r>
        <w:rPr>
          <w:rFonts w:ascii="Times New Roman" w:hAnsi="Times New Roman" w:cs="Times New Roman"/>
          <w:sz w:val="24"/>
          <w:szCs w:val="24"/>
        </w:rPr>
        <w:t xml:space="preserve"> Spielerwechsel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durchgeführt werden. Ein ausgetauschter Spieler kann wieder eingewechselt werden. Der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Austausch ist nur während einer Spielunterbrechung zulässig und kann nicht rückgängig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gemacht werden.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B6" w:rsidRP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65B6">
        <w:rPr>
          <w:rFonts w:ascii="Times New Roman" w:hAnsi="Times New Roman" w:cs="Times New Roman"/>
          <w:sz w:val="24"/>
          <w:szCs w:val="24"/>
          <w:highlight w:val="yellow"/>
        </w:rPr>
        <w:t>1.1 Ein darüber hinaus gehender zusätzlicher Spielerwechsel bei Spielen mit Verlängerung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65B6">
        <w:rPr>
          <w:rFonts w:ascii="Times New Roman" w:hAnsi="Times New Roman" w:cs="Times New Roman"/>
          <w:sz w:val="24"/>
          <w:szCs w:val="24"/>
          <w:highlight w:val="yellow"/>
        </w:rPr>
        <w:t>ist nicht zulässig.</w:t>
      </w:r>
    </w:p>
    <w:p w:rsidR="008C65B6" w:rsidRP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65B6" w:rsidRP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65B6">
        <w:rPr>
          <w:rFonts w:ascii="Times New Roman" w:hAnsi="Times New Roman" w:cs="Times New Roman"/>
          <w:sz w:val="24"/>
          <w:szCs w:val="24"/>
          <w:highlight w:val="yellow"/>
        </w:rPr>
        <w:t>1.2 Jeder Mannschaft stehen für den Spielerwechsel während eines Spiels insgesamt drei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5B6">
        <w:rPr>
          <w:rFonts w:ascii="Times New Roman" w:hAnsi="Times New Roman" w:cs="Times New Roman"/>
          <w:sz w:val="24"/>
          <w:szCs w:val="24"/>
          <w:highlight w:val="yellow"/>
        </w:rPr>
        <w:t>Gelegenheiten sowie die Halbzeitpause zur Verfügung.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Kommt es zu einer Verlängerung, erhalten beide Mannschaften eine zusätzliche vierte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Gelegenheit für den Wechsel von Spielern; daneben besteht auch in der Unterbrechung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zwischen regulärer Spielzeit und Verlängerung sowie in der Halbzeitpause der Verlängerung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Gelegenheit zum Austausch von Spielern.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In Meisterschaftsspielen unterer, nicht aufstiegsberechtigter Mannschaften der Herren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Frauen können beliebig viele Spieler mehrmals ausgetauscht werden.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In Pflichtspielen (Meisterschafts- und Pokalspiele) von Frauenmannschaften können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zu vier Spielerinnen mehrmals ausgetauscht werden.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Alle für den Austausch vorgesehenen Spieler sind auf dem Spielbericht aufzuführen.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Bei Freundschaftsspielen sind Ausnahmen von Absatz 1 zulässig.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Wird der Spielführer ausgetauscht, so ist dem Schiedsrichter ein anderer Spielführer zu</w:t>
      </w:r>
    </w:p>
    <w:p w:rsidR="008C65B6" w:rsidRDefault="008C65B6" w:rsidP="008C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benennen.</w:t>
      </w:r>
    </w:p>
    <w:p w:rsidR="00DF2107" w:rsidRDefault="00DF2107" w:rsidP="008C65B6">
      <w:pPr>
        <w:rPr>
          <w:rFonts w:ascii="Arial" w:hAnsi="Arial" w:cs="Arial"/>
          <w:sz w:val="24"/>
          <w:szCs w:val="24"/>
        </w:rPr>
      </w:pPr>
    </w:p>
    <w:p w:rsidR="008C65B6" w:rsidRDefault="008C65B6" w:rsidP="008C65B6">
      <w:pPr>
        <w:rPr>
          <w:rFonts w:ascii="Arial" w:hAnsi="Arial" w:cs="Arial"/>
          <w:sz w:val="24"/>
          <w:szCs w:val="24"/>
        </w:rPr>
      </w:pPr>
    </w:p>
    <w:p w:rsidR="008C65B6" w:rsidRDefault="008C65B6" w:rsidP="008C65B6">
      <w:pPr>
        <w:rPr>
          <w:rFonts w:ascii="Arial" w:hAnsi="Arial" w:cs="Arial"/>
          <w:sz w:val="24"/>
          <w:szCs w:val="24"/>
        </w:rPr>
      </w:pPr>
    </w:p>
    <w:p w:rsidR="008C65B6" w:rsidRPr="008C65B6" w:rsidRDefault="008C65B6" w:rsidP="008C65B6">
      <w:pPr>
        <w:rPr>
          <w:rFonts w:ascii="Times New Roman" w:hAnsi="Times New Roman" w:cs="Times New Roman"/>
          <w:b/>
          <w:sz w:val="28"/>
          <w:szCs w:val="28"/>
        </w:rPr>
      </w:pPr>
      <w:r w:rsidRPr="008C65B6">
        <w:rPr>
          <w:rFonts w:ascii="Times New Roman" w:hAnsi="Times New Roman" w:cs="Times New Roman"/>
          <w:b/>
          <w:sz w:val="28"/>
          <w:szCs w:val="28"/>
        </w:rPr>
        <w:t>Anzahl der Auswechselspieler auf dem Spielberichtsbogen:</w:t>
      </w:r>
    </w:p>
    <w:p w:rsidR="008C65B6" w:rsidRPr="008C65B6" w:rsidRDefault="008C65B6" w:rsidP="008C65B6">
      <w:pPr>
        <w:rPr>
          <w:rFonts w:ascii="Times New Roman" w:hAnsi="Times New Roman" w:cs="Times New Roman"/>
          <w:sz w:val="28"/>
          <w:szCs w:val="28"/>
        </w:rPr>
      </w:pPr>
      <w:r w:rsidRPr="008C65B6">
        <w:rPr>
          <w:rFonts w:ascii="Times New Roman" w:hAnsi="Times New Roman" w:cs="Times New Roman"/>
          <w:sz w:val="28"/>
          <w:szCs w:val="28"/>
        </w:rPr>
        <w:t>Wie vor der Saison 2020 / 2021 bereits besprochen, wird die mögliche Anzahl der auf dem Spielbericht aufzuführenden Auswechselspieler auf 10 Spieler erhöht.</w:t>
      </w:r>
    </w:p>
    <w:sectPr w:rsidR="008C65B6" w:rsidRPr="008C6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6"/>
    <w:rsid w:val="00451D79"/>
    <w:rsid w:val="007C6F02"/>
    <w:rsid w:val="008C65B6"/>
    <w:rsid w:val="00D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7E27-D4A5-42BA-9C44-20C5B1A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Thomas</cp:lastModifiedBy>
  <cp:revision>2</cp:revision>
  <dcterms:created xsi:type="dcterms:W3CDTF">2021-06-24T10:22:00Z</dcterms:created>
  <dcterms:modified xsi:type="dcterms:W3CDTF">2021-06-24T10:22:00Z</dcterms:modified>
</cp:coreProperties>
</file>